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F584C">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14:paraId="3B23952A">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14:paraId="708CBEE8">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w:t>
      </w:r>
      <w:r>
        <w:rPr>
          <w:rFonts w:hint="eastAsia" w:ascii="仿宋" w:hAnsi="仿宋" w:eastAsia="仿宋" w:cs="仿宋"/>
          <w:sz w:val="32"/>
          <w:szCs w:val="32"/>
          <w:lang w:val="en-US" w:eastAsia="zh-CN"/>
        </w:rPr>
        <w:t>6</w:t>
      </w:r>
      <w:r>
        <w:rPr>
          <w:rFonts w:hint="eastAsia" w:ascii="仿宋" w:hAnsi="仿宋" w:eastAsia="仿宋" w:cs="仿宋"/>
          <w:sz w:val="32"/>
          <w:szCs w:val="32"/>
        </w:rPr>
        <w:t>〕07-</w:t>
      </w:r>
      <w:r>
        <w:rPr>
          <w:rFonts w:hint="eastAsia" w:ascii="仿宋" w:hAnsi="仿宋" w:eastAsia="仿宋" w:cs="仿宋"/>
          <w:sz w:val="32"/>
          <w:szCs w:val="32"/>
          <w:lang w:val="en-US" w:eastAsia="zh-CN"/>
        </w:rPr>
        <w:t>005</w:t>
      </w:r>
      <w:r>
        <w:rPr>
          <w:rFonts w:hint="eastAsia" w:ascii="仿宋" w:hAnsi="仿宋" w:eastAsia="仿宋" w:cs="仿宋"/>
          <w:sz w:val="32"/>
          <w:szCs w:val="32"/>
        </w:rPr>
        <w:t>号</w:t>
      </w:r>
    </w:p>
    <w:p w14:paraId="65C459FD">
      <w:pPr>
        <w:keepNext w:val="0"/>
        <w:keepLines w:val="0"/>
        <w:pageBreakBefore w:val="0"/>
        <w:widowControl w:val="0"/>
        <w:kinsoku/>
        <w:wordWrap/>
        <w:overflowPunct/>
        <w:topLinePunct w:val="0"/>
        <w:autoSpaceDE w:val="0"/>
        <w:autoSpaceDN w:val="0"/>
        <w:adjustRightInd w:val="0"/>
        <w:snapToGrid w:val="0"/>
        <w:spacing w:line="500" w:lineRule="exact"/>
        <w:textAlignment w:val="baseline"/>
        <w:rPr>
          <w:rFonts w:hint="eastAsia"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 xml:space="preserve"> 福建爱乡亲食品股份有限公司                                         </w:t>
      </w:r>
      <w:r>
        <w:rPr>
          <w:rFonts w:hint="eastAsia" w:ascii="仿宋" w:hAnsi="仿宋" w:eastAsia="仿宋" w:cs="仿宋"/>
          <w:sz w:val="32"/>
          <w:szCs w:val="32"/>
        </w:rPr>
        <w:t xml:space="preserve"> 主体资格证照名称：</w:t>
      </w:r>
      <w:r>
        <w:rPr>
          <w:rFonts w:hint="eastAsia" w:ascii="仿宋" w:hAnsi="仿宋" w:eastAsia="仿宋" w:cs="仿宋"/>
          <w:sz w:val="32"/>
          <w:szCs w:val="32"/>
          <w:u w:val="single"/>
        </w:rPr>
        <w:t xml:space="preserve">  营业执照                         </w:t>
      </w:r>
      <w:r>
        <w:rPr>
          <w:rFonts w:hint="eastAsia" w:ascii="仿宋" w:hAnsi="仿宋" w:eastAsia="仿宋" w:cs="仿宋"/>
          <w:sz w:val="32"/>
          <w:szCs w:val="32"/>
        </w:rPr>
        <w:t xml:space="preserve"> 统一社会信用代码：</w:t>
      </w:r>
      <w:r>
        <w:rPr>
          <w:rFonts w:hint="eastAsia" w:ascii="仿宋" w:hAnsi="仿宋" w:eastAsia="仿宋" w:cs="仿宋"/>
          <w:sz w:val="32"/>
          <w:szCs w:val="32"/>
          <w:u w:val="single"/>
        </w:rPr>
        <w:t xml:space="preserve"> 91350500591729417P                   </w:t>
      </w:r>
      <w:r>
        <w:rPr>
          <w:rFonts w:hint="eastAsia" w:ascii="仿宋" w:hAnsi="仿宋" w:eastAsia="仿宋" w:cs="仿宋"/>
          <w:sz w:val="32"/>
          <w:szCs w:val="32"/>
        </w:rPr>
        <w:t xml:space="preserve"> 住所（住址）：</w:t>
      </w:r>
      <w:r>
        <w:rPr>
          <w:rFonts w:hint="eastAsia" w:ascii="仿宋" w:hAnsi="仿宋" w:eastAsia="仿宋" w:cs="仿宋"/>
          <w:sz w:val="32"/>
          <w:szCs w:val="32"/>
          <w:u w:val="single"/>
          <w:lang w:val="en-US" w:eastAsia="zh-CN"/>
        </w:rPr>
        <w:t xml:space="preserve"> 福建省晋江市东福路*号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663EF0B0">
      <w:pPr>
        <w:keepNext w:val="0"/>
        <w:keepLines w:val="0"/>
        <w:pageBreakBefore w:val="0"/>
        <w:widowControl w:val="0"/>
        <w:kinsoku/>
        <w:wordWrap/>
        <w:overflowPunct/>
        <w:topLinePunct w:val="0"/>
        <w:autoSpaceDE w:val="0"/>
        <w:autoSpaceDN w:val="0"/>
        <w:adjustRightInd w:val="0"/>
        <w:snapToGrid w:val="0"/>
        <w:spacing w:line="500" w:lineRule="exact"/>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法定代表人（负责人、经营者）</w:t>
      </w:r>
      <w:r>
        <w:rPr>
          <w:rFonts w:hint="eastAsia" w:ascii="仿宋" w:hAnsi="仿宋" w:eastAsia="仿宋" w:cs="仿宋"/>
          <w:sz w:val="32"/>
          <w:szCs w:val="32"/>
        </w:rPr>
        <w:t>：</w:t>
      </w:r>
      <w:r>
        <w:rPr>
          <w:rFonts w:hint="eastAsia" w:ascii="仿宋" w:hAnsi="仿宋" w:eastAsia="仿宋" w:cs="仿宋"/>
          <w:sz w:val="32"/>
          <w:szCs w:val="32"/>
          <w:u w:val="single"/>
        </w:rPr>
        <w:t xml:space="preserve"> 许文涛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40FA4F05">
      <w:pPr>
        <w:keepNext w:val="0"/>
        <w:keepLines w:val="0"/>
        <w:pageBreakBefore w:val="0"/>
        <w:widowControl w:val="0"/>
        <w:kinsoku/>
        <w:wordWrap w:val="0"/>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2025年8月21日，我局收到洞口县市场监督管理局委托洞口县检验检测中心抽检的检验报告（NO：XBJ25430525571300594）,报告显示福建爱乡亲食品股份有限公司生产的“熔岩肉松面包” （生产日期：2025-05-26）检验结论均为“经抽样检验，过氧化值（以脂肪计）项目不符合GB 7099-2015《食品安全国家标准 糕点、面包》，检验结论为不合格。”过氧化值（以脂肪计）的实测值为0.34g/100g（标准指标为≤0.25g/100g）。2025年8月27日，我局执法人员依法向福建爱乡亲食品股份有限公司送达上述检验报告。执法人员检查车间及仓库未发现该批次产品及包材。执法人员通过电脑登录查询该公司福建省食品安全信息追溯系统，发现未录入该批次食品安全追溯信息。当事人对检验结果提出复检申请。2025年9月19日，我局执法人员依法向福建爱乡亲食品股份有限公司送达复检报告（NO:A2025-03-W200138）,复检结果：过氧化值（以脂肪计）的实测值为0.32g/100g（标准指标为≤0.25g/100g），检验结论不合格。当事人对复检结论无异议。</w:t>
      </w:r>
    </w:p>
    <w:p w14:paraId="6C40D860">
      <w:pPr>
        <w:keepNext w:val="0"/>
        <w:keepLines w:val="0"/>
        <w:pageBreakBefore w:val="0"/>
        <w:widowControl w:val="0"/>
        <w:kinsoku/>
        <w:wordWrap w:val="0"/>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当事人的行为涉嫌生产不符合食品安全标准的食品，我局执法人员经报领导批准于2025年10月24日予以立案调查。</w:t>
      </w:r>
    </w:p>
    <w:p w14:paraId="335E3D7A">
      <w:pPr>
        <w:keepNext w:val="0"/>
        <w:keepLines w:val="0"/>
        <w:pageBreakBefore w:val="0"/>
        <w:widowControl w:val="0"/>
        <w:kinsoku/>
        <w:wordWrap w:val="0"/>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 xml:space="preserve">经查，当事人能提供有效的营业执照、食品生产许可证，持有合法的经营资质。根据洞口县检验检测中心的检验报告（NO：XBJ25430525571300594），报告显示当事人生产的“熔岩肉松面包” （生产日期：2025-05-26）检验结论为“经抽样检验，过氧化值（以脂肪计）项目不符合GB 7099-2015《食品安全国家标准 糕点、面包》，检验结论为不合格。”（标准指标为≤0.25g/100g，实测值为0.34g/100g）。经核实当事人的生产销售单，当事人生产20250526批次不合格“熔岩肉松面包” 152件（2.5KG/件），出厂检验和留样用了2件。剩余150件于2025年5月29日售往湖南省南方饼业有限公司，销售单价28元/件，销售金额共计4200元。案发后，当事人及时发布召回公告，但未有产品召回。该批次产品货值金额4256元，违法所得4200元。 </w:t>
      </w:r>
    </w:p>
    <w:p w14:paraId="2D1CAB68">
      <w:pPr>
        <w:keepNext w:val="0"/>
        <w:keepLines w:val="0"/>
        <w:pageBreakBefore w:val="0"/>
        <w:widowControl w:val="0"/>
        <w:kinsoku/>
        <w:wordWrap w:val="0"/>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涉案产品“熔岩肉松面包”标明的贮存条件为“避免高温、阳光直射，阴凉干燥处保存”。当事人有对涉案批次产品进行出厂检验，能提供涉案批次产品的出厂检验合格报告单及第三方送检合格报告单。经对当事人生产车间、仓储管理等情况进行检查，未发现存在异常情况。当事人有对产品不合格原因进行分析，说明涉案批次产品过氧化值项目抽检不合格问题是因流通环节库房紧张，存放于库房外爆哂多天，导致过氧化值超标。当事人于2025年10月24日提供了被抽检单位洞口太阳红购物广场的一份情况说明，根据该说明，洞口太阳红购物广场表示因储存不当引起了涉案批次产品过氧化值不合格。鉴于以上情况，我局于2025年10月27日向洞口县市场监督管理局发出《协助调查函》（晋市监协调字[2025]111号），于2025年11月4日收到洞口县市场监督管理局的复函，根据复函，洞口县市场监督管理局认定“熔岩肉松面包” （生产日期：2025-05-26）不合格的原因是洞口县太阳红购物广场储存不当造成，并作出行政处罚决定书（洞市监处罚[2025]A78号）。根据洞口县市场监督管理局的复函，确认涉案产品过氧化值项目不合格是流通环节导致。</w:t>
      </w:r>
    </w:p>
    <w:p w14:paraId="50E80C2C">
      <w:pPr>
        <w:keepNext w:val="0"/>
        <w:keepLines w:val="0"/>
        <w:pageBreakBefore w:val="0"/>
        <w:widowControl w:val="0"/>
        <w:kinsoku/>
        <w:wordWrap w:val="0"/>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另查当事人对涉案批次产品售往湖南省南方饼业有限公司的销售情况未录入上传食品安全追溯信息。当事人在案件查办期间，已补充上传上述涉案食品安全追溯信息。</w:t>
      </w:r>
    </w:p>
    <w:p w14:paraId="1F1C1B93">
      <w:pPr>
        <w:keepNext w:val="0"/>
        <w:keepLines w:val="0"/>
        <w:pageBreakBefore w:val="0"/>
        <w:widowControl w:val="0"/>
        <w:kinsoku/>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上述事实，主要有以下证据证明：当事人营业执照、食品生产许可证及许可品种明细表、法定代表人身份证复印件、现场检查笔录、现场照片、福建省食品生产经营追溯管理系统页面截图</w:t>
      </w:r>
      <w:r>
        <w:rPr>
          <w:rFonts w:hint="eastAsia" w:ascii="仿宋" w:hAnsi="仿宋" w:eastAsia="仿宋" w:cs="仿宋"/>
          <w:sz w:val="32"/>
          <w:szCs w:val="32"/>
          <w:lang w:eastAsia="zh-CN"/>
        </w:rPr>
        <w:t>、</w:t>
      </w:r>
      <w:r>
        <w:rPr>
          <w:rFonts w:hint="eastAsia" w:ascii="仿宋" w:hAnsi="仿宋" w:eastAsia="仿宋" w:cs="仿宋"/>
          <w:sz w:val="32"/>
          <w:szCs w:val="32"/>
        </w:rPr>
        <w:t>询问调查笔录，产品的入库单、销售出库单、销售费用清单、成本核算表、配料记录表、收货方签收单、成品检验报告单</w:t>
      </w:r>
      <w:r>
        <w:rPr>
          <w:rFonts w:hint="eastAsia" w:ascii="仿宋" w:hAnsi="仿宋" w:eastAsia="仿宋" w:cs="仿宋"/>
          <w:sz w:val="32"/>
          <w:szCs w:val="32"/>
          <w:lang w:eastAsia="zh-CN"/>
        </w:rPr>
        <w:t>、</w:t>
      </w:r>
      <w:r>
        <w:rPr>
          <w:rFonts w:hint="eastAsia" w:ascii="仿宋" w:hAnsi="仿宋" w:eastAsia="仿宋" w:cs="仿宋"/>
          <w:sz w:val="32"/>
          <w:szCs w:val="32"/>
        </w:rPr>
        <w:t>检验报告（NO：XBJ25430525571300594）、抽样单（XBJ25430525571300594）、复检报告（NO:A2025-03-W200138）及送达回证</w:t>
      </w:r>
      <w:r>
        <w:rPr>
          <w:rFonts w:hint="eastAsia" w:ascii="仿宋" w:hAnsi="仿宋" w:eastAsia="仿宋" w:cs="仿宋"/>
          <w:sz w:val="32"/>
          <w:szCs w:val="32"/>
          <w:lang w:eastAsia="zh-CN"/>
        </w:rPr>
        <w:t>、</w:t>
      </w:r>
      <w:r>
        <w:rPr>
          <w:rFonts w:hint="eastAsia" w:ascii="仿宋" w:hAnsi="仿宋" w:eastAsia="仿宋" w:cs="仿宋"/>
          <w:sz w:val="32"/>
          <w:szCs w:val="32"/>
        </w:rPr>
        <w:t>召回计划、召回公告、整改报告</w:t>
      </w:r>
      <w:r>
        <w:rPr>
          <w:rFonts w:hint="eastAsia" w:ascii="仿宋" w:hAnsi="仿宋" w:eastAsia="仿宋" w:cs="仿宋"/>
          <w:sz w:val="32"/>
          <w:szCs w:val="32"/>
          <w:lang w:eastAsia="zh-CN"/>
        </w:rPr>
        <w:t>、</w:t>
      </w:r>
      <w:r>
        <w:rPr>
          <w:rFonts w:hint="eastAsia" w:ascii="仿宋" w:hAnsi="仿宋" w:eastAsia="仿宋" w:cs="仿宋"/>
          <w:sz w:val="32"/>
          <w:szCs w:val="32"/>
        </w:rPr>
        <w:t>我局发出的《协助调查函》（晋市监协调字</w:t>
      </w:r>
      <w:r>
        <w:rPr>
          <w:rFonts w:hint="eastAsia" w:ascii="仿宋" w:hAnsi="仿宋" w:eastAsia="仿宋" w:cs="仿宋"/>
          <w:sz w:val="32"/>
          <w:szCs w:val="32"/>
          <w:lang w:eastAsia="zh-CN"/>
        </w:rPr>
        <w:t>〔2025〕111号</w:t>
      </w:r>
      <w:r>
        <w:rPr>
          <w:rFonts w:hint="eastAsia" w:ascii="仿宋" w:hAnsi="仿宋" w:eastAsia="仿宋" w:cs="仿宋"/>
          <w:sz w:val="32"/>
          <w:szCs w:val="32"/>
        </w:rPr>
        <w:t>）及洞口县市场监督管理局回复函</w:t>
      </w:r>
      <w:r>
        <w:rPr>
          <w:rFonts w:hint="eastAsia" w:ascii="仿宋" w:hAnsi="仿宋" w:eastAsia="仿宋" w:cs="仿宋"/>
          <w:sz w:val="32"/>
          <w:szCs w:val="32"/>
          <w:lang w:eastAsia="zh-CN"/>
        </w:rPr>
        <w:t>、</w:t>
      </w:r>
      <w:r>
        <w:rPr>
          <w:rFonts w:hint="eastAsia" w:ascii="仿宋" w:hAnsi="仿宋" w:eastAsia="仿宋" w:cs="仿宋"/>
          <w:sz w:val="32"/>
          <w:szCs w:val="32"/>
        </w:rPr>
        <w:t>一品一码补录材料。</w:t>
      </w:r>
    </w:p>
    <w:p w14:paraId="676F8BAD">
      <w:pPr>
        <w:keepNext w:val="0"/>
        <w:keepLines w:val="0"/>
        <w:pageBreakBefore w:val="0"/>
        <w:widowControl w:val="0"/>
        <w:kinsoku/>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u w:val="single"/>
        </w:rPr>
      </w:pPr>
      <w:r>
        <w:rPr>
          <w:rFonts w:hint="eastAsia" w:ascii="仿宋" w:hAnsi="仿宋" w:eastAsia="仿宋" w:cs="仿宋"/>
          <w:sz w:val="32"/>
          <w:szCs w:val="32"/>
        </w:rPr>
        <w:t>202</w:t>
      </w:r>
      <w:r>
        <w:rPr>
          <w:rFonts w:hint="eastAsia" w:ascii="仿宋" w:hAnsi="仿宋" w:eastAsia="仿宋" w:cs="仿宋"/>
          <w:sz w:val="32"/>
          <w:szCs w:val="32"/>
          <w:lang w:val="en-US" w:eastAsia="zh-CN"/>
        </w:rPr>
        <w:t>6</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14</w:t>
      </w:r>
      <w:r>
        <w:rPr>
          <w:rFonts w:hint="eastAsia" w:ascii="仿宋" w:hAnsi="仿宋" w:eastAsia="仿宋" w:cs="仿宋"/>
          <w:sz w:val="32"/>
          <w:szCs w:val="32"/>
        </w:rPr>
        <w:t>日，本局向当事人送达了《行政处罚告知书》(晋市监罚告〔202</w:t>
      </w:r>
      <w:r>
        <w:rPr>
          <w:rFonts w:hint="eastAsia" w:ascii="仿宋" w:hAnsi="仿宋" w:eastAsia="仿宋" w:cs="仿宋"/>
          <w:sz w:val="32"/>
          <w:szCs w:val="32"/>
          <w:lang w:val="en-US" w:eastAsia="zh-CN"/>
        </w:rPr>
        <w:t>6</w:t>
      </w:r>
      <w:r>
        <w:rPr>
          <w:rFonts w:hint="eastAsia" w:ascii="仿宋" w:hAnsi="仿宋" w:eastAsia="仿宋" w:cs="仿宋"/>
          <w:sz w:val="32"/>
          <w:szCs w:val="32"/>
        </w:rPr>
        <w:t>〕07-</w:t>
      </w:r>
      <w:r>
        <w:rPr>
          <w:rFonts w:hint="eastAsia" w:ascii="仿宋" w:hAnsi="仿宋" w:eastAsia="仿宋" w:cs="仿宋"/>
          <w:sz w:val="32"/>
          <w:szCs w:val="32"/>
          <w:lang w:val="en-US" w:eastAsia="zh-CN"/>
        </w:rPr>
        <w:t>005</w:t>
      </w:r>
      <w:r>
        <w:rPr>
          <w:rFonts w:hint="eastAsia" w:ascii="仿宋" w:hAnsi="仿宋" w:eastAsia="仿宋" w:cs="仿宋"/>
          <w:sz w:val="32"/>
          <w:szCs w:val="32"/>
        </w:rPr>
        <w:t>号)，当事人在法定期限内未提出陈述和申辩意见。</w:t>
      </w:r>
    </w:p>
    <w:p w14:paraId="2048DBC6">
      <w:pPr>
        <w:keepNext w:val="0"/>
        <w:keepLines w:val="0"/>
        <w:pageBreakBefore w:val="0"/>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综上所述，本局认为：</w:t>
      </w:r>
    </w:p>
    <w:p w14:paraId="259D837D">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关于当事人生产的“熔岩肉松面包” （生产日期：2025-05-26）经检验不合格，根据《洞口县市场监督管理局关于&lt;协助调查函&gt;相关事项的回复》，认定上述产品不合格的原因是洞口太阳红购物广场储存不当造成的。经执法人员调查，未发现当事人在生产过程管控和贮存方面导致上述批次产品不合格的情况，基于上述调查结果，当事人构成生产“熔岩肉松面包” （生产日期：2025-05-26）不合格的行为，事实不清，证据不足，不予行政处罚。</w:t>
      </w:r>
    </w:p>
    <w:p w14:paraId="433014BD">
      <w:pPr>
        <w:keepNext w:val="0"/>
        <w:keepLines w:val="0"/>
        <w:pageBreakBefore w:val="0"/>
        <w:numPr>
          <w:ilvl w:val="0"/>
          <w:numId w:val="1"/>
        </w:numPr>
        <w:wordWrap/>
        <w:overflowPunct/>
        <w:topLinePunct w:val="0"/>
        <w:autoSpaceDE w:val="0"/>
        <w:autoSpaceDN w:val="0"/>
        <w:adjustRightInd w:val="0"/>
        <w:snapToGrid w:val="0"/>
        <w:spacing w:line="500" w:lineRule="exact"/>
        <w:ind w:left="0" w:leftChars="0"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当事人未按要求及时上传全部食品安全追溯信息的行为，违反了《福建省食品安全条例》第二十条第二款的规定，应依据《福建省食品安全条例》第九十八条第三项的规定处罚。</w:t>
      </w:r>
    </w:p>
    <w:p w14:paraId="4FF35F13">
      <w:pPr>
        <w:keepNext w:val="0"/>
        <w:keepLines w:val="0"/>
        <w:pageBreakBefore w:val="0"/>
        <w:numPr>
          <w:ilvl w:val="0"/>
          <w:numId w:val="0"/>
        </w:numPr>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对当事人未及时上传涉案不合格食品安全追溯信息的行为，当事人此前实施同一性质的违法行为，因违法行为轻微，我局于2025年2月13日不予“警告”行政处罚（处罚决定书文号：晋市监处罚[2025]07-012号）,本案当事人再次构成同一违法行为，应依法按“拒不改正”的情形予以处罚。鉴于当事人积极配合市场监管部门调查，如实陈述违法事实并主动提供证据材料，具有《福建省市场监督管理行政处罚裁量权适用规则》第十一条第二项规定的可以依法从轻或减轻行政处罚的情形，参照福建省市场监督管理系统适用《福建省食品安全条例》行政处罚裁量基准FJSP-2的规定，适用从轻情节给予处罚。</w:t>
      </w:r>
    </w:p>
    <w:p w14:paraId="08C075BB">
      <w:pPr>
        <w:keepNext w:val="0"/>
        <w:keepLines w:val="0"/>
        <w:pageBreakBefore w:val="0"/>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一、对当事人生产的“熔岩肉松面包”（生产日期：2025-05-26）过氧化值（以脂肪计）项目不符合GB 7099-2015《食品安全国家标准 糕点、面包》要求的行为，违法事实不清，证据不足，违法事实不能成立，依据《中华人民共和国行政处罚法》第四十条、第五十七条第一款第三项及《市场监督管理行政处罚程序规定》第六十条第一款第三项规定，不予行政处罚。</w:t>
      </w:r>
    </w:p>
    <w:p w14:paraId="36DEE688">
      <w:pPr>
        <w:keepNext w:val="0"/>
        <w:keepLines w:val="0"/>
        <w:pageBreakBefore w:val="0"/>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二、对当事人未上传食品安全追溯信息的行为，依据《中华人民共和国行政处罚法》第二十八条第一款的规定，责令当事人改正上述违法行为，并依据《福建省食品安全条例》第九十八条第三项规定，</w:t>
      </w:r>
      <w:r>
        <w:rPr>
          <w:rFonts w:hint="eastAsia" w:ascii="仿宋" w:hAnsi="仿宋" w:eastAsia="仿宋" w:cs="仿宋"/>
          <w:sz w:val="32"/>
          <w:szCs w:val="32"/>
          <w:lang w:val="en-US" w:eastAsia="zh-CN"/>
        </w:rPr>
        <w:t>本局</w:t>
      </w:r>
      <w:r>
        <w:rPr>
          <w:rFonts w:hint="eastAsia" w:ascii="仿宋" w:hAnsi="仿宋" w:eastAsia="仿宋" w:cs="仿宋"/>
          <w:sz w:val="32"/>
          <w:szCs w:val="32"/>
        </w:rPr>
        <w:t>作出行政处罚如下：</w:t>
      </w:r>
    </w:p>
    <w:p w14:paraId="377C6E0B">
      <w:pPr>
        <w:keepNext w:val="0"/>
        <w:keepLines w:val="0"/>
        <w:pageBreakBefore w:val="0"/>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处以罚款伍仟元（5000元）。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212D24BF">
      <w:pPr>
        <w:keepNext w:val="0"/>
        <w:keepLines w:val="0"/>
        <w:pageBreakBefore w:val="0"/>
        <w:widowControl w:val="0"/>
        <w:kinsoku/>
        <w:wordWrap/>
        <w:overflowPunct/>
        <w:topLinePunct w:val="0"/>
        <w:autoSpaceDE w:val="0"/>
        <w:autoSpaceDN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当事人如对本行政处罚决定不服，可在接到本行政处罚决定书之日起六十日内向晋江市人民政府申请复议，也可</w:t>
      </w:r>
      <w:r>
        <w:rPr>
          <w:rFonts w:hint="eastAsia" w:ascii="仿宋" w:hAnsi="仿宋" w:eastAsia="仿宋" w:cs="仿宋"/>
          <w:sz w:val="32"/>
          <w:szCs w:val="32"/>
          <w:lang w:eastAsia="zh-CN"/>
        </w:rPr>
        <w:t>以在</w:t>
      </w:r>
      <w:r>
        <w:rPr>
          <w:rFonts w:hint="eastAsia" w:ascii="仿宋" w:hAnsi="仿宋" w:eastAsia="仿宋" w:cs="仿宋"/>
          <w:sz w:val="32"/>
          <w:szCs w:val="32"/>
        </w:rPr>
        <w:t>六个月内依法向</w:t>
      </w:r>
      <w:r>
        <w:rPr>
          <w:rFonts w:hint="eastAsia" w:ascii="仿宋" w:hAnsi="仿宋" w:eastAsia="仿宋" w:cs="仿宋"/>
          <w:sz w:val="32"/>
          <w:szCs w:val="32"/>
          <w:lang w:val="en-US" w:eastAsia="zh-CN"/>
        </w:rPr>
        <w:t>泉州市洛江区</w:t>
      </w:r>
      <w:r>
        <w:rPr>
          <w:rFonts w:hint="eastAsia" w:ascii="仿宋" w:hAnsi="仿宋" w:eastAsia="仿宋" w:cs="仿宋"/>
          <w:sz w:val="32"/>
          <w:szCs w:val="32"/>
        </w:rPr>
        <w:t>人民法院提起行政诉讼。当事人对行政处罚决定不服而申请行政复议或者提起行政诉讼期间，行政处罚不停止执行，</w:t>
      </w:r>
      <w:bookmarkStart w:id="0" w:name="_GoBack"/>
      <w:r>
        <w:rPr>
          <w:rFonts w:hint="eastAsia" w:ascii="仿宋" w:hAnsi="仿宋" w:eastAsia="仿宋" w:cs="仿宋"/>
          <w:sz w:val="32"/>
          <w:szCs w:val="32"/>
        </w:rPr>
        <w:t>法律、法规</w:t>
      </w:r>
      <w:bookmarkEnd w:id="0"/>
      <w:r>
        <w:rPr>
          <w:rFonts w:hint="eastAsia" w:ascii="仿宋" w:hAnsi="仿宋" w:eastAsia="仿宋" w:cs="仿宋"/>
          <w:sz w:val="32"/>
          <w:szCs w:val="32"/>
        </w:rPr>
        <w:t>、规章另有规定的，从其规定。</w:t>
      </w:r>
    </w:p>
    <w:p w14:paraId="30BC6F99">
      <w:pPr>
        <w:keepNext w:val="0"/>
        <w:keepLines w:val="0"/>
        <w:pageBreakBefore w:val="0"/>
        <w:widowControl w:val="0"/>
        <w:kinsoku/>
        <w:wordWrap/>
        <w:overflowPunct/>
        <w:topLinePunct w:val="0"/>
        <w:autoSpaceDE w:val="0"/>
        <w:autoSpaceDN w:val="0"/>
        <w:adjustRightInd w:val="0"/>
        <w:snapToGrid w:val="0"/>
        <w:spacing w:line="500" w:lineRule="exact"/>
        <w:textAlignment w:val="baseline"/>
        <w:rPr>
          <w:rFonts w:hint="eastAsia" w:ascii="仿宋" w:hAnsi="仿宋" w:eastAsia="仿宋" w:cs="仿宋"/>
          <w:sz w:val="32"/>
          <w:szCs w:val="32"/>
        </w:rPr>
      </w:pPr>
    </w:p>
    <w:p w14:paraId="46BCCF30">
      <w:pPr>
        <w:keepNext w:val="0"/>
        <w:keepLines w:val="0"/>
        <w:pageBreakBefore w:val="0"/>
        <w:widowControl w:val="0"/>
        <w:tabs>
          <w:tab w:val="left" w:pos="5667"/>
        </w:tabs>
        <w:wordWrap/>
        <w:overflowPunct/>
        <w:topLinePunct w:val="0"/>
        <w:autoSpaceDE w:val="0"/>
        <w:autoSpaceDN w:val="0"/>
        <w:bidi/>
        <w:adjustRightInd w:val="0"/>
        <w:snapToGrid w:val="0"/>
        <w:spacing w:line="500" w:lineRule="exact"/>
        <w:ind w:right="840" w:rightChars="400"/>
        <w:textAlignment w:val="baseline"/>
        <w:rPr>
          <w:rFonts w:hint="eastAsia" w:ascii="仿宋" w:hAnsi="仿宋" w:eastAsia="仿宋" w:cs="仿宋"/>
          <w:sz w:val="32"/>
          <w:szCs w:val="32"/>
        </w:rPr>
      </w:pPr>
      <w:r>
        <w:rPr>
          <w:rFonts w:hint="eastAsia" w:ascii="仿宋" w:hAnsi="仿宋" w:eastAsia="仿宋" w:cs="仿宋"/>
          <w:sz w:val="32"/>
          <w:szCs w:val="32"/>
        </w:rPr>
        <w:t xml:space="preserve">晋江市市场监督管理局   </w:t>
      </w:r>
    </w:p>
    <w:p w14:paraId="7EC2A146">
      <w:pPr>
        <w:keepNext w:val="0"/>
        <w:keepLines w:val="0"/>
        <w:pageBreakBefore w:val="0"/>
        <w:widowControl w:val="0"/>
        <w:wordWrap/>
        <w:overflowPunct/>
        <w:topLinePunct w:val="0"/>
        <w:autoSpaceDE w:val="0"/>
        <w:autoSpaceDN w:val="0"/>
        <w:bidi/>
        <w:adjustRightInd w:val="0"/>
        <w:snapToGrid w:val="0"/>
        <w:spacing w:line="500" w:lineRule="exact"/>
        <w:ind w:right="840" w:rightChars="400"/>
        <w:textAlignment w:val="baseline"/>
        <w:rPr>
          <w:rFonts w:ascii="黑体" w:hAnsi="黑体" w:eastAsia="黑体" w:cs="黑体"/>
          <w:color w:val="231F20"/>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6</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 xml:space="preserve">日 </w:t>
      </w:r>
      <w:r>
        <w:rPr>
          <w:rFonts w:hint="eastAsia" w:ascii="仿宋" w:hAnsi="仿宋" w:eastAsia="仿宋" w:cs="仿宋"/>
          <w:sz w:val="32"/>
        </w:rPr>
        <w:t xml:space="preserve">  </w:t>
      </w:r>
      <w:r>
        <w:rPr>
          <w:rFonts w:ascii="仿宋" w:hAnsi="仿宋" w:eastAsia="仿宋" w:cs="仿宋"/>
          <w:sz w:val="32"/>
        </w:rPr>
        <w:t xml:space="preserve">   </w:t>
      </w:r>
    </w:p>
    <w:p w14:paraId="150FD036">
      <w:pPr>
        <w:spacing w:before="105" w:line="183" w:lineRule="auto"/>
        <w:rPr>
          <w:rFonts w:ascii="黑体" w:hAnsi="黑体" w:eastAsia="黑体" w:cs="黑体"/>
          <w:color w:val="231F20"/>
          <w:sz w:val="32"/>
          <w:szCs w:val="32"/>
        </w:rPr>
      </w:pPr>
    </w:p>
    <w:p w14:paraId="329E1DA9">
      <w:pPr>
        <w:spacing w:before="105" w:line="183" w:lineRule="auto"/>
        <w:rPr>
          <w:rFonts w:ascii="黑体" w:hAnsi="黑体" w:eastAsia="黑体" w:cs="黑体"/>
          <w:color w:val="231F20"/>
          <w:sz w:val="32"/>
          <w:szCs w:val="32"/>
        </w:rPr>
      </w:pPr>
    </w:p>
    <w:p w14:paraId="0D92CB96">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14:paraId="6776D5F6">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3F50036D">
      <w:pPr>
        <w:spacing w:before="106" w:line="183" w:lineRule="auto"/>
        <w:ind w:firstLine="231"/>
        <w:rPr>
          <w:rFonts w:eastAsiaTheme="minorEastAsia"/>
        </w:rPr>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5011F">
    <w:pPr>
      <w:spacing w:line="196" w:lineRule="exact"/>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8C9468">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8C9468">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86B12">
    <w:pPr>
      <w:spacing w:line="14" w:lineRule="auto"/>
      <w:rPr>
        <w:rFonts w:ascii="Microsoft JhengHei"/>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628B6"/>
    <w:multiLevelType w:val="singleLevel"/>
    <w:tmpl w:val="8D6628B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1A"/>
    <w:rsid w:val="000057FC"/>
    <w:rsid w:val="000F1723"/>
    <w:rsid w:val="00296E1B"/>
    <w:rsid w:val="002B4ED3"/>
    <w:rsid w:val="00352CCA"/>
    <w:rsid w:val="0039330B"/>
    <w:rsid w:val="003B7C5A"/>
    <w:rsid w:val="003F4037"/>
    <w:rsid w:val="004214BB"/>
    <w:rsid w:val="005A391A"/>
    <w:rsid w:val="005A4074"/>
    <w:rsid w:val="006470B5"/>
    <w:rsid w:val="00696CCB"/>
    <w:rsid w:val="006A1A87"/>
    <w:rsid w:val="006E50BE"/>
    <w:rsid w:val="00763327"/>
    <w:rsid w:val="007954B7"/>
    <w:rsid w:val="0087371B"/>
    <w:rsid w:val="008C7E35"/>
    <w:rsid w:val="008D5826"/>
    <w:rsid w:val="008F42EB"/>
    <w:rsid w:val="009661F9"/>
    <w:rsid w:val="00970AFF"/>
    <w:rsid w:val="00A17D00"/>
    <w:rsid w:val="00AA7B33"/>
    <w:rsid w:val="00AB12FC"/>
    <w:rsid w:val="00AC1351"/>
    <w:rsid w:val="00AD5901"/>
    <w:rsid w:val="00AE7F13"/>
    <w:rsid w:val="00B5108B"/>
    <w:rsid w:val="00C138F6"/>
    <w:rsid w:val="00C9649C"/>
    <w:rsid w:val="00CD1F53"/>
    <w:rsid w:val="00D349DA"/>
    <w:rsid w:val="00D528AB"/>
    <w:rsid w:val="00DC6C6B"/>
    <w:rsid w:val="00E61D5E"/>
    <w:rsid w:val="00E65DF8"/>
    <w:rsid w:val="00E93293"/>
    <w:rsid w:val="00E95A6F"/>
    <w:rsid w:val="00EB2CE8"/>
    <w:rsid w:val="00F618DB"/>
    <w:rsid w:val="00FF6FFF"/>
    <w:rsid w:val="020E4027"/>
    <w:rsid w:val="08D41793"/>
    <w:rsid w:val="08D471C8"/>
    <w:rsid w:val="09CB44EE"/>
    <w:rsid w:val="0FE840DA"/>
    <w:rsid w:val="146156DC"/>
    <w:rsid w:val="15596417"/>
    <w:rsid w:val="15E2056C"/>
    <w:rsid w:val="280B19D9"/>
    <w:rsid w:val="2A121419"/>
    <w:rsid w:val="2AA40F76"/>
    <w:rsid w:val="2F1D7756"/>
    <w:rsid w:val="309A642E"/>
    <w:rsid w:val="35AD1356"/>
    <w:rsid w:val="366E0655"/>
    <w:rsid w:val="3F1F1EA4"/>
    <w:rsid w:val="4E613A60"/>
    <w:rsid w:val="53FB1FA3"/>
    <w:rsid w:val="56840BD5"/>
    <w:rsid w:val="582C02E0"/>
    <w:rsid w:val="5CD44F12"/>
    <w:rsid w:val="60541048"/>
    <w:rsid w:val="655B4AB8"/>
    <w:rsid w:val="6B7302B5"/>
    <w:rsid w:val="74886B4A"/>
    <w:rsid w:val="755016F0"/>
    <w:rsid w:val="761C585A"/>
    <w:rsid w:val="79C77AB2"/>
    <w:rsid w:val="7D4A380C"/>
    <w:rsid w:val="7E4F29BF"/>
    <w:rsid w:val="7E6E1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10"/>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paragraph" w:styleId="6">
    <w:name w:val="Normal (Web)"/>
    <w:basedOn w:val="1"/>
    <w:uiPriority w:val="0"/>
    <w:pPr>
      <w:spacing w:before="100" w:beforeAutospacing="1" w:after="100" w:afterAutospacing="1"/>
      <w:ind w:firstLine="200" w:firstLineChars="200"/>
      <w:jc w:val="left"/>
    </w:pPr>
    <w:rPr>
      <w:kern w:val="0"/>
      <w:sz w:val="24"/>
      <w:szCs w:val="24"/>
    </w:rPr>
  </w:style>
  <w:style w:type="paragraph" w:styleId="7">
    <w:name w:val="Title"/>
    <w:basedOn w:val="1"/>
    <w:next w:val="1"/>
    <w:link w:val="12"/>
    <w:qFormat/>
    <w:uiPriority w:val="0"/>
    <w:pPr>
      <w:spacing w:line="199" w:lineRule="auto"/>
      <w:jc w:val="center"/>
      <w:outlineLvl w:val="0"/>
    </w:pPr>
    <w:rPr>
      <w:rFonts w:ascii="Microsoft JhengHei" w:hAnsi="Microsoft JhengHei" w:eastAsia="Microsoft JhengHei" w:cs="Microsoft JhengHei"/>
      <w:spacing w:val="-2"/>
      <w:sz w:val="44"/>
      <w:szCs w:val="44"/>
    </w:r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标题 字符"/>
    <w:basedOn w:val="9"/>
    <w:link w:val="7"/>
    <w:qFormat/>
    <w:uiPriority w:val="0"/>
    <w:rPr>
      <w:rFonts w:ascii="Microsoft JhengHei" w:hAnsi="Microsoft JhengHei" w:eastAsia="Microsoft JhengHei" w:cs="Microsoft JhengHei"/>
      <w:snapToGrid w:val="0"/>
      <w:color w:val="000000"/>
      <w:spacing w:val="-2"/>
      <w:kern w:val="0"/>
      <w:sz w:val="44"/>
      <w:szCs w:val="44"/>
    </w:rPr>
  </w:style>
  <w:style w:type="character" w:customStyle="1" w:styleId="13">
    <w:name w:val="批注框文本 字符"/>
    <w:basedOn w:val="9"/>
    <w:link w:val="3"/>
    <w:semiHidden/>
    <w:qFormat/>
    <w:uiPriority w:val="99"/>
    <w:rPr>
      <w:rFonts w:ascii="Arial" w:hAnsi="Arial" w:eastAsia="Arial" w:cs="Arial"/>
      <w:snapToGrid w:val="0"/>
      <w:color w:val="000000"/>
      <w:kern w:val="0"/>
      <w:sz w:val="18"/>
      <w:szCs w:val="18"/>
    </w:rPr>
  </w:style>
  <w:style w:type="character" w:customStyle="1" w:styleId="14">
    <w:name w:val="日期 字符"/>
    <w:basedOn w:val="9"/>
    <w:link w:val="2"/>
    <w:semiHidden/>
    <w:qFormat/>
    <w:uiPriority w:val="99"/>
    <w:rPr>
      <w:rFonts w:ascii="Arial" w:hAnsi="Arial" w:eastAsia="Arial" w:cs="Arial"/>
      <w:snapToGrid w:val="0"/>
      <w:color w:val="000000"/>
      <w:kern w:val="0"/>
      <w:szCs w:val="21"/>
    </w:rPr>
  </w:style>
  <w:style w:type="character" w:customStyle="1" w:styleId="15">
    <w:name w:val="样式 仿宋_GB2312"/>
    <w:basedOn w:val="9"/>
    <w:qFormat/>
    <w:uiPriority w:val="0"/>
    <w:rPr>
      <w:rFonts w:ascii="仿宋_GB2312" w:hAnsi="仿宋_GB2312"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efee8ed0-c68d-4544-abb5-82c6fd02c105</errorID>
      <errorWord>,</errorWord>
      <group>L1_Format</group>
      <groupName>格式问题</groupName>
      <ability>L2_HalfPunc</ability>
      <abilityName>全半角检查</abilityName>
      <candidateList>
        <item>，</item>
      </candidateList>
      <explain>文本全半角错误。</explain>
      <paraID>40FA4F05</paraID>
      <start>68</start>
      <end>69</end>
      <status>unmodified</status>
      <modifiedWord/>
      <trackRevisions>false</trackRevisions>
    </reviewItem>
    <reviewItem>
      <errorID>7a057fbc-11bf-4208-8dbf-9dec3e05c068</errorID>
      <errorWord>,</errorWord>
      <group>L1_Format</group>
      <groupName>格式问题</groupName>
      <ability>L2_HalfPunc</ability>
      <abilityName>全半角检查</abilityName>
      <candidateList>
        <item>，</item>
      </candidateList>
      <explain>文本全半角错误。</explain>
      <paraID>40FA4F05</paraID>
      <start>412</start>
      <end>413</end>
      <status>unmodified</status>
      <modifiedWord/>
      <trackRevisions>false</trackRevisions>
    </reviewItem>
    <reviewItem>
      <errorID>b7a88155-af49-4630-9ed4-8ef20f2456b1</errorID>
      <errorWord>[2025]111号</errorWord>
      <group>L1_Knowledge</group>
      <groupName>知识性问题</groupName>
      <ability>L2_Knowledge</ability>
      <abilityName>其他知识</abilityName>
      <candidateList>
        <item>〔2025〕111号</item>
      </candidateList>
      <explain>发文字号格式错误。</explain>
      <paraID>2D1CAB68</paraID>
      <start>317</start>
      <end>327</end>
      <status>ignored</status>
      <modifiedWord/>
      <trackRevisions>false</trackRevisions>
    </reviewItem>
    <reviewItem>
      <errorID>377cf1d7-4aa4-4542-acf0-e9432c5bfd2b</errorID>
      <errorWord>身份证</errorWord>
      <group>L1_Sensitive</group>
      <groupName>敏感问题</groupName>
      <ability>L2_UserSensitive</ability>
      <abilityName>自定义敏感词</abilityName>
      <candidateList/>
      <explain>来自自定义敏感词库。</explain>
      <paraID>1F1C1B93</paraID>
      <start>44</start>
      <end>47</end>
      <status>unmodified</status>
      <modifiedWord/>
      <trackRevisions>false</trackRevisions>
    </reviewItem>
    <reviewItem>
      <errorID>50724c45-61e7-4f7e-9ca9-b51d7b22c73c</errorID>
      <errorWord>[2025]111号</errorWord>
      <group>L1_Knowledge</group>
      <groupName>知识性问题</groupName>
      <ability>L2_Knowledge</ability>
      <abilityName>其他知识</abilityName>
      <candidateList>
        <item>〔2025〕111号</item>
      </candidateList>
      <explain>发文字号格式错误。</explain>
      <paraID>1F1C1B93</paraID>
      <start>258</start>
      <end>268</end>
      <status>modified</status>
      <modifiedWord>〔2025〕111号</modifiedWord>
      <trackRevisions>false</trackRevisions>
    </reviewItem>
    <reviewItem>
      <errorID>3d2bbfcf-c48b-4c56-8e14-c1f870ac6593</errorID>
      <errorWord>(</errorWord>
      <group>L1_Format</group>
      <groupName>格式问题</groupName>
      <ability>L2_HalfPunc</ability>
      <abilityName>全半角检查</abilityName>
      <candidateList>
        <item>（</item>
      </candidateList>
      <explain>文本全半角错误。</explain>
      <paraID>676F8BAD</paraID>
      <start>29</start>
      <end>30</end>
      <status>unmodified</status>
      <modifiedWord/>
      <trackRevisions>false</trackRevisions>
    </reviewItem>
    <reviewItem>
      <errorID>e4815ca1-3d7c-46d8-a544-bd07243d9415</errorID>
      <errorWord>)</errorWord>
      <group>L1_Format</group>
      <groupName>格式问题</groupName>
      <ability>L2_HalfPunc</ability>
      <abilityName>全半角检查</abilityName>
      <candidateList>
        <item>）</item>
      </candidateList>
      <explain>文本全半角错误。</explain>
      <paraID>676F8BAD</paraID>
      <start>48</start>
      <end>49</end>
      <status>unmodified</status>
      <modifiedWord/>
      <trackRevisions>false</trackRevisions>
    </reviewItem>
    <reviewItem>
      <errorID>e4e7b7d9-d878-4da3-ba08-5a4698c0fc91</errorID>
      <errorWord>&lt;</errorWord>
      <group>L1_Format</group>
      <groupName>格式问题</groupName>
      <ability>L2_HalfPunc</ability>
      <abilityName>全半角检查</abilityName>
      <candidateList>
        <item>〈</item>
      </candidateList>
      <explain>文本全半角错误。</explain>
      <paraID>259D837D</paraID>
      <start>56</start>
      <end>57</end>
      <status>unmodified</status>
      <modifiedWord/>
      <trackRevisions>false</trackRevisions>
    </reviewItem>
    <reviewItem>
      <errorID>153c1e8f-3b1b-4943-9345-efa03ed65ba8</errorID>
      <errorWord>&gt;</errorWord>
      <group>L1_Format</group>
      <groupName>格式问题</groupName>
      <ability>L2_HalfPunc</ability>
      <abilityName>全半角检查</abilityName>
      <candidateList>
        <item>〉</item>
      </candidateList>
      <explain>文本全半角错误。</explain>
      <paraID>259D837D</paraID>
      <start>62</start>
      <end>63</end>
      <status>unmodified</status>
      <modifiedWord/>
      <trackRevisions>false</trackRevisions>
    </reviewItem>
    <reviewItem>
      <errorID>a0f0d7f1-b175-4528-b40f-ce8f70259972</errorID>
      <errorWord>应</errorWord>
      <group>L1_Word</group>
      <groupName>字词问题</groupName>
      <ability>L2_Typo</ability>
      <abilityName>字词错误</abilityName>
      <candidateList>
        <item>应当</item>
      </candidateList>
      <explain/>
      <paraID>433014BD</paraID>
      <start>50</start>
      <end>51</end>
      <status>unmodified</status>
      <modifiedWord/>
      <trackRevisions>false</trackRevisions>
    </reviewItem>
    <reviewItem>
      <errorID>0414c190-5344-48e8-84c5-ea7a2c903a7e</errorID>
      <errorWord>,</errorWord>
      <group>L1_Format</group>
      <groupName>格式问题</groupName>
      <ability>L2_HalfPunc</ability>
      <abilityName>全半角检查</abilityName>
      <candidateList>
        <item>，</item>
      </candidateList>
      <explain>文本全半角错误。</explain>
      <paraID>4FF35F13</paraID>
      <start>102</start>
      <end>103</end>
      <status>unmodified</status>
      <modifiedWord/>
      <trackRevisions>false</trackRevisions>
    </reviewItem>
    <reviewItem>
      <errorID>fdc68003-705a-4d30-9b69-7375cc19f34d</errorID>
      <errorWord>以</errorWord>
      <group>L1_Word</group>
      <groupName>字词问题</groupName>
      <ability>L2_Typo</ability>
      <abilityName>字词错误</abilityName>
      <candidateList>
        <item>以在</item>
      </candidateList>
      <explain/>
      <paraID>212D24BF</paraID>
      <start>49</start>
      <end>51</end>
      <status>modified</status>
      <modifiedWord>以在</modifiedWord>
      <trackRevisions>false</trackRevisions>
    </reviewItem>
    <reviewItem>
      <errorID>61a331b3-1eff-495b-8f18-358bffaab269</errorID>
      <errorWord>法律、法规</errorWord>
      <group>L1_Word</group>
      <groupName>字词问题</groupName>
      <ability>L2_Typo</ability>
      <abilityName>字词错误</abilityName>
      <candidateList>
        <item>法律法规</item>
      </candidateList>
      <explain/>
      <paraID>212D24BF</paraID>
      <start>115</start>
      <end>120</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5d2b0b-e1e4-4294-9eb0-1bd12dc9f4cc}">
  <ds:schemaRefs/>
</ds:datastoreItem>
</file>

<file path=docProps/app.xml><?xml version="1.0" encoding="utf-8"?>
<Properties xmlns="http://schemas.openxmlformats.org/officeDocument/2006/extended-properties" xmlns:vt="http://schemas.openxmlformats.org/officeDocument/2006/docPropsVTypes">
  <Template>Normal</Template>
  <Pages>6</Pages>
  <Words>2877</Words>
  <Characters>3276</Characters>
  <Lines>11</Lines>
  <Paragraphs>3</Paragraphs>
  <TotalTime>5</TotalTime>
  <ScaleCrop>false</ScaleCrop>
  <LinksUpToDate>false</LinksUpToDate>
  <CharactersWithSpaces>3478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2024-05-09T06:45:00Z</dcterms:created>
  <dc:creator>王雅芬</dc:creator>
  <cp:lastModifiedBy>天天8871</cp:lastModifiedBy>
  <cp:lastPrinted>2026-01-23T01:49:00Z</cp:lastPrinted>
  <dcterms:modified xsi:type="dcterms:W3CDTF">2026-02-04T02:57:29Z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eyJoZGlkIjoiOTQ4NzBkNmM4Yzk5NTU5YTIwNTkxZTRlZDYxMzgyNTAiLCJ1c2VySWQiOiI3MjUzNTA0OTgifQ==</vt:lpwstr>
  </property>
  <property fmtid="{D5CDD505-2E9C-101B-9397-08002B2CF9AE}" pid="3" name="KSOProductBuildVer">
    <vt:lpwstr>2052-12.1.0.24657</vt:lpwstr>
  </property>
  <property fmtid="{D5CDD505-2E9C-101B-9397-08002B2CF9AE}" pid="4" name="ICV">
    <vt:lpwstr>B07A6FFFD0AB4DE8BCA5C69EA79165B8_12</vt:lpwstr>
  </property>
</Properties>
</file>